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24D84" w:rsidTr="00024D8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4D84" w:rsidRDefault="00024D84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Calibri" w:hAnsi="Calibri" w:cs="Calibri"/>
                <w:color w:val="003366"/>
                <w:sz w:val="39"/>
                <w:szCs w:val="39"/>
              </w:rPr>
              <w:t>Προσλήψεις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Ιατρών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χωρίς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π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ροϋ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>π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ηρεσία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17-19 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Μαρτίου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2018 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στην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</w:t>
            </w:r>
            <w:r>
              <w:rPr>
                <w:rFonts w:ascii="Calibri" w:hAnsi="Calibri" w:cs="Calibri"/>
                <w:color w:val="003366"/>
                <w:sz w:val="39"/>
                <w:szCs w:val="39"/>
              </w:rPr>
              <w:t>Αθήνα</w:t>
            </w:r>
            <w:r>
              <w:rPr>
                <w:rFonts w:ascii="Helvetica" w:hAnsi="Helvetica" w:cs="Helvetica"/>
                <w:color w:val="003366"/>
                <w:sz w:val="39"/>
                <w:szCs w:val="39"/>
              </w:rPr>
              <w:t xml:space="preserve"> 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Style w:val="Strong"/>
                <w:rFonts w:ascii="Helvetica" w:hAnsi="Helvetica" w:cs="Helvetica"/>
                <w:color w:val="555555"/>
                <w:sz w:val="18"/>
                <w:szCs w:val="18"/>
              </w:rPr>
              <w:t>  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 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rFonts w:ascii="Calibri" w:hAnsi="Calibri" w:cs="Calibri"/>
                <w:color w:val="555555"/>
                <w:sz w:val="21"/>
                <w:szCs w:val="21"/>
              </w:rPr>
              <w:t>Το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555555"/>
                <w:sz w:val="21"/>
                <w:szCs w:val="21"/>
              </w:rPr>
              <w:t>Mouwasat</w:t>
            </w:r>
            <w:proofErr w:type="spellEnd"/>
            <w:r>
              <w:rPr>
                <w:rStyle w:val="Strong"/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555555"/>
                <w:sz w:val="21"/>
                <w:szCs w:val="21"/>
              </w:rPr>
              <w:t>Medical</w:t>
            </w:r>
            <w:proofErr w:type="spellEnd"/>
            <w:r>
              <w:rPr>
                <w:rStyle w:val="Strong"/>
                <w:rFonts w:ascii="Helvetica" w:hAnsi="Helvetica" w:cs="Helvetica"/>
                <w:color w:val="555555"/>
                <w:sz w:val="21"/>
                <w:szCs w:val="21"/>
              </w:rPr>
              <w:t xml:space="preserve"> Services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αναζητεί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Έλληνες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Ιατρούς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με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ελκυστικές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αροχές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την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κάλυψη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θέσεων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Ειδικών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Ιατρών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χωρίς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ροϋ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ηρεσία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μετά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τον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Τίτλο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Ειδικότητας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)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στα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νοσοκομεία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του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ομίλου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στη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Σαουδική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555555"/>
                <w:sz w:val="21"/>
                <w:szCs w:val="21"/>
              </w:rPr>
              <w:t>Αραβία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.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 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Style w:val="Strong"/>
                <w:rFonts w:ascii="Calibri" w:hAnsi="Calibri" w:cs="Calibri"/>
                <w:color w:val="555555"/>
                <w:sz w:val="21"/>
                <w:szCs w:val="21"/>
              </w:rPr>
              <w:t>Παροχές</w:t>
            </w:r>
            <w:r>
              <w:rPr>
                <w:rStyle w:val="Strong"/>
                <w:rFonts w:ascii="Helvetica" w:hAnsi="Helvetica" w:cs="Helvetica"/>
                <w:color w:val="555555"/>
                <w:sz w:val="21"/>
                <w:szCs w:val="21"/>
              </w:rPr>
              <w:t>:</w:t>
            </w:r>
          </w:p>
          <w:p w:rsidR="00024D84" w:rsidRDefault="00024D8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 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Υψηλές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οδοχές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(4,500-5,500USD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τους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Ειδικούς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Ιατρούς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0-2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έτη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ροϋ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ηρεσία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και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6,000-7,000USD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τους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Ειδικούς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Ιατρούς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2-3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έτη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ροϋ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ηρεσίας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μετά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Τίτλο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Ειδικότητας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)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proofErr w:type="spellStart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Bonus</w:t>
            </w:r>
            <w:proofErr w:type="spellEnd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αραγωγικότητας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proofErr w:type="spellStart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Bonus</w:t>
            </w:r>
            <w:proofErr w:type="spellEnd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λήξης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/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ανανέωσης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συμβολαίου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Δωρεάν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διαμονή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σε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ολοκαίνουργια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ολυτελή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συγκροτήματα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όλα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έξοδα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ληρωμένα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όλη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την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οικογένεια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και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ολλές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αροχές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(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Πισίνα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)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Δωρεάν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ιατροφαρμακευτική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ερίθαλψη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όλη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την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οικογένεια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Ένα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εισιτήριο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μετ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’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ιστροφής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κατ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’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έτος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για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όλη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την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οικογένεια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40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ημέρες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άδεια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χρόνο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Εκ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αιδευτική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άδεια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5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ημερών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Πολλές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άλλες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δωρεάν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αροχές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(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μετακίνηση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ρος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-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νοσοκομείο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αθλητικές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br/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δραστηριότητες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κτλ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.)</w:t>
            </w:r>
          </w:p>
          <w:p w:rsidR="00024D84" w:rsidRDefault="00024D84" w:rsidP="0062229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eastAsia="Times New Roman"/>
                <w:color w:val="555555"/>
              </w:rPr>
            </w:pP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Άδεια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Άσκησης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Ειδικότητας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π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ό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το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Saudi</w:t>
            </w:r>
            <w:proofErr w:type="spellEnd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Commission for Health </w:t>
            </w:r>
            <w:proofErr w:type="spellStart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>Specialties</w:t>
            </w:r>
            <w:proofErr w:type="spellEnd"/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διεθνώς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αναγνωρισμένο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φορέα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στη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Μέση</w:t>
            </w:r>
            <w:r>
              <w:rPr>
                <w:rStyle w:val="Strong"/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" w:eastAsia="Times New Roman" w:hAnsi="Calibri" w:cs="Calibri"/>
                <w:color w:val="555555"/>
                <w:sz w:val="21"/>
                <w:szCs w:val="21"/>
              </w:rPr>
              <w:t>Ανατολή</w:t>
            </w:r>
          </w:p>
          <w:p w:rsidR="00024D84" w:rsidRDefault="00024D84">
            <w:pPr>
              <w:pStyle w:val="NormalWeb"/>
              <w:spacing w:before="0" w:beforeAutospacing="0" w:after="0" w:afterAutospacing="0" w:line="285" w:lineRule="atLeast"/>
            </w:pPr>
            <w:r>
              <w:rPr>
                <w:rFonts w:ascii="Helvetica" w:hAnsi="Helvetica" w:cs="Helvetica"/>
                <w:color w:val="555555"/>
              </w:rPr>
              <w:t> </w:t>
            </w:r>
          </w:p>
          <w:p w:rsidR="00024D84" w:rsidRDefault="00024D84">
            <w:pPr>
              <w:pStyle w:val="NormalWeb"/>
              <w:spacing w:before="0" w:beforeAutospacing="0" w:after="0" w:afterAutospacing="0" w:line="285" w:lineRule="atLeast"/>
            </w:pPr>
            <w:r>
              <w:rPr>
                <w:rFonts w:ascii="Calibri" w:hAnsi="Calibri" w:cs="Calibri"/>
                <w:color w:val="555555"/>
              </w:rPr>
              <w:t>Για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r>
              <w:rPr>
                <w:rFonts w:ascii="Calibri" w:hAnsi="Calibri" w:cs="Calibri"/>
                <w:color w:val="555555"/>
              </w:rPr>
              <w:t>να</w:t>
            </w:r>
            <w:r>
              <w:rPr>
                <w:rFonts w:ascii="Helvetica" w:hAnsi="Helvetica" w:cs="Helvetica"/>
                <w:color w:val="555555"/>
              </w:rPr>
              <w:t xml:space="preserve"> π</w:t>
            </w:r>
            <w:r>
              <w:rPr>
                <w:rFonts w:ascii="Calibri" w:hAnsi="Calibri" w:cs="Calibri"/>
                <w:color w:val="555555"/>
              </w:rPr>
              <w:t>άρετε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r>
              <w:rPr>
                <w:rFonts w:ascii="Calibri" w:hAnsi="Calibri" w:cs="Calibri"/>
                <w:color w:val="555555"/>
              </w:rPr>
              <w:t>μέρος</w:t>
            </w:r>
            <w:r>
              <w:rPr>
                <w:rFonts w:ascii="Helvetica" w:hAnsi="Helvetica" w:cs="Helvetica"/>
                <w:color w:val="555555"/>
              </w:rPr>
              <w:t> </w:t>
            </w:r>
            <w:r>
              <w:rPr>
                <w:rFonts w:ascii="Calibri" w:hAnsi="Calibri" w:cs="Calibri"/>
                <w:color w:val="555555"/>
              </w:rPr>
              <w:t>στις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r>
              <w:rPr>
                <w:rFonts w:ascii="Calibri" w:hAnsi="Calibri" w:cs="Calibri"/>
                <w:color w:val="555555"/>
              </w:rPr>
              <w:t>συνεντεύξεις</w:t>
            </w:r>
            <w:r>
              <w:rPr>
                <w:rFonts w:ascii="Helvetica" w:hAnsi="Helvetica" w:cs="Helvetica"/>
                <w:color w:val="555555"/>
              </w:rPr>
              <w:t xml:space="preserve"> π</w:t>
            </w:r>
            <w:r>
              <w:rPr>
                <w:rFonts w:ascii="Calibri" w:hAnsi="Calibri" w:cs="Calibri"/>
                <w:color w:val="555555"/>
              </w:rPr>
              <w:t>ατήστε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hyperlink r:id="rId5" w:tgtFrame="_blank" w:tooltip="Mouwasat March 2018" w:history="1">
              <w:r>
                <w:rPr>
                  <w:rStyle w:val="Hyperlink"/>
                  <w:rFonts w:ascii="Calibri" w:hAnsi="Calibri" w:cs="Calibri"/>
                  <w:color w:val="0068A5"/>
                </w:rPr>
                <w:t>εδώ</w:t>
              </w:r>
            </w:hyperlink>
            <w:r>
              <w:rPr>
                <w:rFonts w:ascii="Helvetica" w:hAnsi="Helvetica" w:cs="Helvetica"/>
                <w:color w:val="555555"/>
              </w:rPr>
              <w:t>:</w:t>
            </w:r>
          </w:p>
        </w:tc>
      </w:tr>
      <w:tr w:rsidR="00024D84" w:rsidTr="00024D8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024D84" w:rsidRDefault="00024D84">
            <w:pPr>
              <w:jc w:val="center"/>
            </w:pPr>
            <w:hyperlink r:id="rId6" w:tgtFrame="_blank" w:history="1">
              <w:r>
                <w:rPr>
                  <w:rStyle w:val="Hyperlink"/>
                  <w:rFonts w:ascii="Calibri" w:hAnsi="Calibri" w:cs="Calibri"/>
                  <w:color w:val="FFFFFF"/>
                  <w:sz w:val="18"/>
                  <w:szCs w:val="18"/>
                  <w:bdr w:val="none" w:sz="0" w:space="0" w:color="auto" w:frame="1"/>
                  <w:shd w:val="clear" w:color="auto" w:fill="3AAEE0"/>
                </w:rPr>
                <w:t>Δηλώστε</w:t>
              </w:r>
              <w:r>
                <w:rPr>
                  <w:rStyle w:val="Hyperlink"/>
                  <w:rFonts w:ascii="Helvetica" w:hAnsi="Helvetica" w:cs="Helvetica"/>
                  <w:color w:val="FFFFFF"/>
                  <w:sz w:val="18"/>
                  <w:szCs w:val="18"/>
                  <w:bdr w:val="none" w:sz="0" w:space="0" w:color="auto" w:frame="1"/>
                  <w:shd w:val="clear" w:color="auto" w:fill="3AAEE0"/>
                </w:rPr>
                <w:t xml:space="preserve"> </w:t>
              </w:r>
              <w:r>
                <w:rPr>
                  <w:rStyle w:val="Hyperlink"/>
                  <w:rFonts w:ascii="Calibri" w:hAnsi="Calibri" w:cs="Calibri"/>
                  <w:color w:val="FFFFFF"/>
                  <w:sz w:val="18"/>
                  <w:szCs w:val="18"/>
                  <w:bdr w:val="none" w:sz="0" w:space="0" w:color="auto" w:frame="1"/>
                  <w:shd w:val="clear" w:color="auto" w:fill="3AAEE0"/>
                </w:rPr>
                <w:t>Συμμετοχή</w:t>
              </w:r>
              <w:r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bdr w:val="none" w:sz="0" w:space="0" w:color="auto" w:frame="1"/>
                  <w:shd w:val="clear" w:color="auto" w:fill="3AAEE0"/>
                </w:rPr>
                <w:t xml:space="preserve"> </w:t>
              </w:r>
            </w:hyperlink>
          </w:p>
          <w:p w:rsidR="00024D84" w:rsidRDefault="00024D8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62175" cy="371475"/>
                  <wp:effectExtent l="0" t="0" r="9525" b="9525"/>
                  <wp:docPr id="6" name="Picture 6" descr="Rounded Rectangle: Δηλώστε Συμμετοχή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nded Rectangle: Δηλώστε Συμμετοχή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D84" w:rsidRDefault="00024D84" w:rsidP="00024D84">
      <w:pPr>
        <w:jc w:val="center"/>
        <w:textAlignment w:val="top"/>
      </w:pPr>
      <w:r>
        <w:rPr>
          <w:vanish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24D84" w:rsidTr="00024D8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4D84" w:rsidRDefault="00024D84">
            <w:pPr>
              <w:spacing w:line="210" w:lineRule="atLeast"/>
            </w:pP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Ζητούνται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γιατροί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όλων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των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ειδικοτήτων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εκτός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α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>π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ό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Γενικούς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Ιατρούς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,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Ψυχιάτρους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,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Μικροβιολόγους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και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Γενικούς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Οδοντιάτρους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>.  </w:t>
            </w:r>
            <w:r>
              <w:rPr>
                <w:rFonts w:ascii="Helvetica" w:hAnsi="Helvetica" w:cs="Helvetica"/>
                <w:b/>
                <w:bCs/>
                <w:color w:val="555555"/>
                <w:u w:val="single"/>
              </w:rPr>
              <w:br/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Όριο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Ηλικίας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: 57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έτη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,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λόγω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το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>π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ικής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  <w:u w:val="single"/>
              </w:rPr>
              <w:t>νομοθεσίας</w:t>
            </w:r>
            <w:r>
              <w:rPr>
                <w:rStyle w:val="Strong"/>
                <w:rFonts w:ascii="Helvetica" w:hAnsi="Helvetica" w:cs="Helvetica"/>
                <w:color w:val="555555"/>
                <w:u w:val="single"/>
              </w:rPr>
              <w:t>.</w:t>
            </w:r>
          </w:p>
        </w:tc>
      </w:tr>
      <w:tr w:rsidR="00024D84" w:rsidTr="00024D8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4D84" w:rsidRDefault="00024D84">
            <w:pPr>
              <w:pStyle w:val="NormalWeb"/>
              <w:spacing w:before="0" w:beforeAutospacing="0" w:after="0" w:afterAutospacing="0" w:line="210" w:lineRule="atLeast"/>
            </w:pPr>
            <w:r>
              <w:rPr>
                <w:rStyle w:val="Strong"/>
                <w:rFonts w:ascii="Calibri" w:hAnsi="Calibri" w:cs="Calibri"/>
                <w:color w:val="555555"/>
              </w:rPr>
              <w:t>Όλες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οι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υ</w:t>
            </w:r>
            <w:r>
              <w:rPr>
                <w:rStyle w:val="Strong"/>
                <w:rFonts w:ascii="Helvetica" w:hAnsi="Helvetica" w:cs="Helvetica"/>
                <w:color w:val="555555"/>
              </w:rPr>
              <w:t>π</w:t>
            </w:r>
            <w:r>
              <w:rPr>
                <w:rStyle w:val="Strong"/>
                <w:rFonts w:ascii="Calibri" w:hAnsi="Calibri" w:cs="Calibri"/>
                <w:color w:val="555555"/>
              </w:rPr>
              <w:t>ηρεσίες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μας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, </w:t>
            </w:r>
            <w:r>
              <w:rPr>
                <w:rStyle w:val="Strong"/>
                <w:rFonts w:ascii="Calibri" w:hAnsi="Calibri" w:cs="Calibri"/>
                <w:color w:val="555555"/>
              </w:rPr>
              <w:t>καθ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' </w:t>
            </w:r>
            <w:r>
              <w:rPr>
                <w:rStyle w:val="Strong"/>
                <w:rFonts w:ascii="Calibri" w:hAnsi="Calibri" w:cs="Calibri"/>
                <w:color w:val="555555"/>
              </w:rPr>
              <w:t>όλη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τη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διάρκεια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της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διαδικασίας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π</w:t>
            </w:r>
            <w:r>
              <w:rPr>
                <w:rStyle w:val="Strong"/>
                <w:rFonts w:ascii="Calibri" w:hAnsi="Calibri" w:cs="Calibri"/>
                <w:color w:val="555555"/>
              </w:rPr>
              <w:t>ρόσληψης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είναι</w:t>
            </w:r>
            <w:r>
              <w:rPr>
                <w:rStyle w:val="Strong"/>
                <w:rFonts w:ascii="Helvetica" w:hAnsi="Helvetica" w:cs="Helvetica"/>
                <w:color w:val="555555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555555"/>
              </w:rPr>
              <w:t>δωρεάν</w:t>
            </w:r>
            <w:r>
              <w:rPr>
                <w:rStyle w:val="Strong"/>
                <w:rFonts w:ascii="Helvetica" w:hAnsi="Helvetica" w:cs="Helvetica"/>
                <w:color w:val="555555"/>
              </w:rPr>
              <w:t>.</w:t>
            </w:r>
          </w:p>
          <w:p w:rsidR="00024D84" w:rsidRDefault="00024D84">
            <w:pPr>
              <w:pStyle w:val="NormalWeb"/>
              <w:spacing w:before="0" w:beforeAutospacing="0" w:after="0" w:afterAutospacing="0" w:line="210" w:lineRule="atLeast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 </w:t>
            </w:r>
          </w:p>
          <w:p w:rsidR="00024D84" w:rsidRDefault="00024D84">
            <w:pPr>
              <w:pStyle w:val="NormalWeb"/>
              <w:spacing w:before="0" w:beforeAutospacing="0" w:after="0" w:afterAutospacing="0" w:line="210" w:lineRule="atLeast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555555"/>
              </w:rPr>
              <w:t>Με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r>
              <w:rPr>
                <w:rFonts w:ascii="Calibri" w:hAnsi="Calibri" w:cs="Calibri"/>
                <w:color w:val="555555"/>
              </w:rPr>
              <w:t>εκτίμηση</w:t>
            </w:r>
            <w:r>
              <w:rPr>
                <w:rFonts w:ascii="Helvetica" w:hAnsi="Helvetica" w:cs="Helvetica"/>
                <w:color w:val="555555"/>
              </w:rPr>
              <w:t>,</w:t>
            </w:r>
          </w:p>
          <w:p w:rsidR="00024D84" w:rsidRDefault="00024D84">
            <w:pPr>
              <w:pStyle w:val="NormalWeb"/>
              <w:spacing w:before="0" w:beforeAutospacing="0" w:after="0" w:afterAutospacing="0" w:line="210" w:lineRule="atLeast"/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 </w:t>
            </w:r>
          </w:p>
          <w:p w:rsidR="00024D84" w:rsidRDefault="00024D84">
            <w:pPr>
              <w:pStyle w:val="NormalWeb"/>
              <w:spacing w:before="0" w:beforeAutospacing="0" w:after="0" w:afterAutospacing="0" w:line="210" w:lineRule="atLeast"/>
            </w:pPr>
            <w:r>
              <w:rPr>
                <w:rFonts w:ascii="Calibri" w:hAnsi="Calibri" w:cs="Calibri"/>
                <w:color w:val="555555"/>
              </w:rPr>
              <w:t>Μηνάς</w:t>
            </w:r>
            <w:r>
              <w:rPr>
                <w:rFonts w:ascii="Helvetica" w:hAnsi="Helvetica" w:cs="Helvetica"/>
                <w:color w:val="555555"/>
              </w:rPr>
              <w:t xml:space="preserve"> </w:t>
            </w:r>
            <w:r>
              <w:rPr>
                <w:rFonts w:ascii="Calibri" w:hAnsi="Calibri" w:cs="Calibri"/>
                <w:color w:val="555555"/>
              </w:rPr>
              <w:t>Αδάμ</w:t>
            </w:r>
          </w:p>
        </w:tc>
      </w:tr>
    </w:tbl>
    <w:p w:rsidR="00024D84" w:rsidRDefault="00024D84" w:rsidP="00024D84">
      <w:pPr>
        <w:jc w:val="center"/>
        <w:textAlignment w:val="top"/>
      </w:pPr>
      <w:r>
        <w:rPr>
          <w:vanish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24D84" w:rsidTr="00024D8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024D84" w:rsidRDefault="00024D84">
            <w:pPr>
              <w:spacing w:line="0" w:lineRule="atLeast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3219450" cy="552450"/>
                  <wp:effectExtent l="0" t="0" r="0" b="0"/>
                  <wp:docPr id="5" name="Picture 5" descr="Image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D84" w:rsidRDefault="00024D84" w:rsidP="00024D84">
      <w:pPr>
        <w:jc w:val="center"/>
        <w:textAlignment w:val="top"/>
      </w:pPr>
      <w:r>
        <w:rPr>
          <w:vanish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24D84" w:rsidRPr="00024D84" w:rsidTr="00024D8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4D84" w:rsidRPr="00024D84" w:rsidRDefault="00024D84">
            <w:pPr>
              <w:pStyle w:val="NormalWeb"/>
              <w:spacing w:before="0" w:beforeAutospacing="0" w:after="0" w:afterAutospacing="0" w:line="210" w:lineRule="atLeast"/>
              <w:rPr>
                <w:lang w:val="en-US"/>
              </w:rPr>
            </w:pP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EuroSynapses</w:t>
            </w:r>
            <w:r w:rsidRPr="00024D84"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br/>
            </w: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Greece:</w:t>
            </w:r>
            <w:r w:rsidRPr="00024D84">
              <w:rPr>
                <w:rFonts w:ascii="Arial" w:hAnsi="Arial" w:cs="Arial"/>
                <w:color w:val="616161"/>
                <w:sz w:val="18"/>
                <w:szCs w:val="18"/>
                <w:lang w:val="en-US"/>
              </w:rPr>
              <w:t xml:space="preserve"> Athens, 3 Mitropoleos Str, Syntagma Square, 10557, [t] +302103311115, [m] +306984507090, [f] +302103311117, </w:t>
            </w: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Czech Republic:</w:t>
            </w:r>
            <w:r w:rsidRPr="00024D84">
              <w:rPr>
                <w:rFonts w:ascii="Arial" w:hAnsi="Arial" w:cs="Arial"/>
                <w:color w:val="616161"/>
                <w:sz w:val="18"/>
                <w:szCs w:val="18"/>
                <w:lang w:val="en-US"/>
              </w:rPr>
              <w:t xml:space="preserve"> Prague, 23 Nadrazni Str, Prague 5, 15000 [t]+420234234949 [f] +420234234700, </w:t>
            </w: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Kingdom of Saudi Arabia:</w:t>
            </w:r>
            <w:r w:rsidRPr="00024D84">
              <w:rPr>
                <w:rFonts w:ascii="Arial" w:hAnsi="Arial" w:cs="Arial"/>
                <w:color w:val="616161"/>
                <w:sz w:val="18"/>
                <w:szCs w:val="18"/>
                <w:lang w:val="en-US"/>
              </w:rPr>
              <w:t xml:space="preserve"> Riyadh, P.O.Box 94375, 11693, [t] +966569157358 </w:t>
            </w:r>
            <w:r w:rsidRPr="00024D84"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br/>
            </w: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[e]</w:t>
            </w:r>
            <w:r w:rsidRPr="00024D84">
              <w:rPr>
                <w:rFonts w:ascii="Arial" w:hAnsi="Arial" w:cs="Arial"/>
                <w:color w:val="616161"/>
                <w:sz w:val="18"/>
                <w:szCs w:val="18"/>
                <w:lang w:val="en-US"/>
              </w:rPr>
              <w:t> </w:t>
            </w:r>
            <w:hyperlink r:id="rId11" w:history="1">
              <w:r w:rsidRPr="00024D8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info@eurosynapses.eu</w:t>
              </w:r>
            </w:hyperlink>
            <w:r w:rsidRPr="00024D84">
              <w:rPr>
                <w:rFonts w:ascii="Arial" w:hAnsi="Arial" w:cs="Arial"/>
                <w:color w:val="616161"/>
                <w:sz w:val="18"/>
                <w:szCs w:val="18"/>
                <w:lang w:val="en-US"/>
              </w:rPr>
              <w:t xml:space="preserve"> </w:t>
            </w:r>
            <w:r w:rsidRPr="00024D84">
              <w:rPr>
                <w:rStyle w:val="Strong"/>
                <w:rFonts w:ascii="Arial" w:hAnsi="Arial" w:cs="Arial"/>
                <w:color w:val="616161"/>
                <w:sz w:val="18"/>
                <w:szCs w:val="18"/>
                <w:lang w:val="en-US"/>
              </w:rPr>
              <w:t>[w] </w:t>
            </w:r>
            <w:r>
              <w:rPr>
                <w:rFonts w:ascii="Tahoma" w:hAnsi="Tahoma" w:cs="Tahoma"/>
                <w:color w:val="616161"/>
                <w:sz w:val="18"/>
                <w:szCs w:val="18"/>
              </w:rPr>
              <w:t>﻿</w:t>
            </w:r>
            <w:hyperlink r:id="rId12" w:history="1">
              <w:r w:rsidRPr="00024D8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www.eurosynapses.eu</w:t>
              </w:r>
            </w:hyperlink>
          </w:p>
        </w:tc>
      </w:tr>
    </w:tbl>
    <w:p w:rsidR="00024D84" w:rsidRPr="00024D84" w:rsidRDefault="00024D84" w:rsidP="00024D84">
      <w:pPr>
        <w:spacing w:line="150" w:lineRule="atLeast"/>
        <w:jc w:val="center"/>
        <w:textAlignment w:val="top"/>
        <w:rPr>
          <w:lang w:val="en-US"/>
        </w:rPr>
      </w:pPr>
      <w:r w:rsidRPr="00024D84">
        <w:rPr>
          <w:sz w:val="2"/>
          <w:szCs w:val="2"/>
          <w:lang w:val="en-US"/>
        </w:rPr>
        <w:t> </w:t>
      </w:r>
    </w:p>
    <w:tbl>
      <w:tblPr>
        <w:tblW w:w="2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024D84" w:rsidTr="00024D84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497"/>
            </w:tblGrid>
            <w:tr w:rsidR="00024D84">
              <w:trPr>
                <w:jc w:val="center"/>
              </w:trPr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pPr w:vertAnchor="text"/>
                    <w:tblW w:w="4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24D84">
                    <w:tc>
                      <w:tcPr>
                        <w:tcW w:w="0" w:type="auto"/>
                        <w:hideMark/>
                      </w:tcPr>
                      <w:p w:rsidR="00024D84" w:rsidRDefault="00024D84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4" name="Picture 4" descr="Facebook">
                                <a:hlinkClick xmlns:a="http://schemas.openxmlformats.org/drawingml/2006/main" r:id="rId13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4D84" w:rsidRDefault="00024D84">
                        <w:pPr>
                          <w:spacing w:line="7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24D84" w:rsidRDefault="00024D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pPr w:vertAnchor="text"/>
                    <w:tblW w:w="4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24D84">
                    <w:tc>
                      <w:tcPr>
                        <w:tcW w:w="0" w:type="auto"/>
                        <w:hideMark/>
                      </w:tcPr>
                      <w:p w:rsidR="00024D84" w:rsidRDefault="00024D84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" name="Picture 3" descr="LinkedIn">
                                <a:hlinkClick xmlns:a="http://schemas.openxmlformats.org/drawingml/2006/main" r:id="rId15" tgtFrame="_blank" tooltip="LinkedIn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4D84" w:rsidRDefault="00024D84">
                        <w:pPr>
                          <w:spacing w:line="7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24D84" w:rsidRDefault="00024D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pPr w:vertAnchor="text"/>
                    <w:tblW w:w="4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24D84">
                    <w:tc>
                      <w:tcPr>
                        <w:tcW w:w="0" w:type="auto"/>
                        <w:hideMark/>
                      </w:tcPr>
                      <w:p w:rsidR="00024D84" w:rsidRDefault="00024D84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" name="Picture 2" descr="E-Mail">
                                <a:hlinkClick xmlns:a="http://schemas.openxmlformats.org/drawingml/2006/main" r:id="rId17" tgtFrame="_blank" tooltip="E-Mail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E-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4D84" w:rsidRDefault="00024D84">
                        <w:pPr>
                          <w:spacing w:line="7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24D84" w:rsidRDefault="00024D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hideMark/>
                </w:tcPr>
                <w:tbl>
                  <w:tblPr>
                    <w:tblpPr w:vertAnchor="text"/>
                    <w:tblW w:w="4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24D84">
                    <w:tc>
                      <w:tcPr>
                        <w:tcW w:w="0" w:type="auto"/>
                        <w:hideMark/>
                      </w:tcPr>
                      <w:p w:rsidR="00024D84" w:rsidRDefault="00024D84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Web Site">
                                <a:hlinkClick xmlns:a="http://schemas.openxmlformats.org/drawingml/2006/main" r:id="rId19" tgtFrame="_blank" tooltip="Web Sit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Web S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4D84" w:rsidRDefault="00024D84">
                        <w:pPr>
                          <w:spacing w:line="7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24D84" w:rsidRDefault="00024D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24D84" w:rsidRDefault="00024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349C" w:rsidRDefault="00B3349C">
      <w:bookmarkStart w:id="0" w:name="_GoBack"/>
      <w:bookmarkEnd w:id="0"/>
    </w:p>
    <w:sectPr w:rsidR="00B33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4E1"/>
    <w:multiLevelType w:val="multilevel"/>
    <w:tmpl w:val="B24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4"/>
    <w:rsid w:val="00024D84"/>
    <w:rsid w:val="00B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B394-0BE4-452B-BEE9-41E96D5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8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D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D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4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AB1B.880015D0" TargetMode="External"/><Relationship Id="rId13" Type="http://schemas.openxmlformats.org/officeDocument/2006/relationships/hyperlink" Target="http://eurosynapses.musvc1.net/e/t?q=A%3dHdJgC%26I%3dA%26L%3dFf%26y%3dZEaFb%264%3dE4RyP_2ybw_C9_1xcx_AC_2ybw_BD6T7.Dj0o0xLu.AxJ_2ybw_BDnR2M2Vx9yPoQ.nR_2ybw_BD_1xcx_BC5Rv_PyS10o_PZzZ_amuoU2IoR3B2_PZzZ_ZER4K_l8wNjFqL_1xcx_BAWM4TkQjQ_2ybw_Bd4Qw_KnAsSv_Oa1Y_ZnCv8sJ%26m%3dJ5Q50A.LnQ9j8k%26sQ%3dAYC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eurosynapses.eu" TargetMode="External"/><Relationship Id="rId17" Type="http://schemas.openxmlformats.org/officeDocument/2006/relationships/hyperlink" Target="http://eurosynapses.musvc1.net/e/t?q=A%3dAYOg6%26D%3dF%26L%3d9a%264%3dZ8VKb%26w%3dEpGnL4_PSue_ac_Jf1R_TJZBA3Dq_Jf1R_VOCwJ4Q1FpNu78.Cw_Jf1R_UuSvE_8MwJrC_tshx_56cCyK1CvLtP_ts9c3phx_4X0Ro_5pKr3xEp_Jf1R_UsuqMB9u39_PSue_Z8M9K_o7sGwE_7yUr_HBgEpGn%266%3d2SuNrY.p79%26Gu%3dTG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eurosynapses.musvc1.net/e/t?q=6%3dCXRb8%26C%3dI%26G%3dAZ%267%3dU0UNW%26y%3d9BMtJ_0tWq_K4_vrks_67_0tWq_J91NE.8yI7L3EsIw6A.8y_IivT_Sx3dr_0tWq_K9yK5_LsL06i_IivT_TvqiNAE4e2siKB8v_IivT_SNNxD_u4qGsBkE_0tWq_K7QFCPeJsM_vrks_6WCMq_Dw7mL5_KUth_Vh654mC%26v%3dFyJD65.EwM%26mJ%3dJU7" TargetMode="External"/><Relationship Id="rId11" Type="http://schemas.openxmlformats.org/officeDocument/2006/relationships/hyperlink" Target="mailto:info@eurosynapses.eu" TargetMode="External"/><Relationship Id="rId5" Type="http://schemas.openxmlformats.org/officeDocument/2006/relationships/hyperlink" Target="http://eurosynapses.musvc1.net/e/t?q=0%3dUYTfP%26D%3dK%26K%3dSa%269%3dYRVPa%26G%3d0DQBK_Bxor_M8_Dsmw_N8_Bxor_LCIOG.BGJ9PKFuME7C.BG_Jkzl_Tz7vs_Bxor_MCGL7_PAMB01_Jkzl_Uxu1OCI8w3u1LDBD_Jkzl_TPRFE_w89HuF3F_Bxor_MAiGETwKuQ_Dsmw_NXEQ9_EyA5M7_Omuj_Zz7785D%26x%3dJGKF0M.FyQ%265K%3dLYO" TargetMode="External"/><Relationship Id="rId15" Type="http://schemas.openxmlformats.org/officeDocument/2006/relationships/hyperlink" Target="http://eurosynapses.musvc1.net/e/t?q=4%3dKcHZF%26H%3d9%26E%3dIe%26w%3dSHZDU%267%3dD2K2O_zrev_A2_4waq_DB_zrev_079S5.CuJs6pEv.41I_zrev_07oKuGmJ7_IcyX_SrA3I1O7EmL165_NYtb_YnK4G_zrev_A56Kx_EmR_pFyA_zrev_0W7Pu_J1Qz4q_NYtb_YloqS1CqP264_NYtb_XDL6I_k2yLi0sJ_zrev_A5YK3NmOiK_4waq_Db32m7iKy_Im5uQu_IcyX_TpAu2uH%26l%3dD7O44C.JmK%26uO%3d0S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urosynapses.musvc1.net/e/t?q=7%3dIcScD%26H%3dJ%26H%3dGe%268%3dVFZOX%265%3dDCNzO_Aucv_L5_2wlt_BB_Aucv_K07SF.95N8M9JtJ3AB.95_NjwZ_Xy4jw_Aucv_L05P6_MyQA7o_NjwZ_YwroSBF5k7toPC92_NjwZ_XOO4I_v5wLtCqJ_Aucv_L8WKDQkOtN_2wlt_BbDNw_Ix8sQ6_Layi_WnA65sH%26w%3dG5OE7A.JxN%26sO%3dK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synapses.musvc1.net/e/t?q=A%3d0YEg5%26D%3d6%26L%3d8a%26t%3dZ7VAb%26v%3d0yRqK_wyTr_89_ssXx_38_wyTr_7DxO2.CvJtQzFfNt7x.Cv_JV1Q_Tk8as_wyTr_8DvLr_QpMwAf_JV1Q_UivfOxJ9b3ffLyCs_JV1Q_TASuE_h9nHfGhF_wyTr_8BNGzUbKfR_ssXx_3XzRn_EjBjMr_PRuU_ae7r9jD%26i%3dKvK1A2.FjR%26jK%3d7Z4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1</cp:revision>
  <dcterms:created xsi:type="dcterms:W3CDTF">2018-02-21T13:55:00Z</dcterms:created>
  <dcterms:modified xsi:type="dcterms:W3CDTF">2018-02-21T13:56:00Z</dcterms:modified>
</cp:coreProperties>
</file>